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E7" w:rsidRDefault="00460079">
      <w:r>
        <w:rPr>
          <w:rFonts w:ascii="Arial" w:hAnsi="Arial" w:cs="Arial"/>
          <w:color w:val="242424"/>
          <w:sz w:val="20"/>
          <w:szCs w:val="20"/>
        </w:rPr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ПАЛЛАСОВСКИЙ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АДМИНИСТРАЦИЯ КАЛАШНИКОВСКОГО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ПОСТАНОВЛЕНИЕ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 21.01. 2015 год                                                                                          № 3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« Об утверждении плана взаимодействия,</w:t>
      </w:r>
      <w:r>
        <w:rPr>
          <w:rFonts w:ascii="Arial" w:hAnsi="Arial" w:cs="Arial"/>
          <w:color w:val="242424"/>
          <w:sz w:val="20"/>
          <w:szCs w:val="20"/>
        </w:rPr>
        <w:br/>
        <w:t>мероприятий направленных на борьбу с </w:t>
      </w:r>
      <w:r>
        <w:rPr>
          <w:rFonts w:ascii="Arial" w:hAnsi="Arial" w:cs="Arial"/>
          <w:color w:val="242424"/>
          <w:sz w:val="20"/>
          <w:szCs w:val="20"/>
        </w:rPr>
        <w:br/>
        <w:t>терроризмом и противодействие экстремистской </w:t>
      </w:r>
      <w:r>
        <w:rPr>
          <w:rFonts w:ascii="Arial" w:hAnsi="Arial" w:cs="Arial"/>
          <w:color w:val="242424"/>
          <w:sz w:val="20"/>
          <w:szCs w:val="20"/>
        </w:rPr>
        <w:br/>
        <w:t>деятельности (в том числе в сфере миграции)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на 2015г.»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В целях обеспечения безопасности  населения и профилактики экстремизма и терроризма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руководствуясь статьей 7 ФЗ от 06 октября 2003 года №131 –ФЗ «Об общих принципах организации местного самоуправления в РФ», Уставом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ПОСТАНОВЛЯЮ: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1.    Утвердить (приложение №1) План взаимодействия,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мероприятий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направленных на борьбу с терроризмом и противодействие экстремистской деятельности (в том числе в сфере миграции)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на 2015г.</w:t>
      </w:r>
      <w:r>
        <w:rPr>
          <w:rFonts w:ascii="Arial" w:hAnsi="Arial" w:cs="Arial"/>
          <w:color w:val="242424"/>
          <w:sz w:val="20"/>
          <w:szCs w:val="20"/>
        </w:rPr>
        <w:br/>
        <w:t xml:space="preserve">2.    Контроль за исполнением настоящего постановления возложить на специалиста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Нурушеву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Альфию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Кажгалиевну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</w:t>
      </w:r>
      <w:r>
        <w:rPr>
          <w:rFonts w:ascii="Arial" w:hAnsi="Arial" w:cs="Arial"/>
          <w:color w:val="242424"/>
          <w:sz w:val="20"/>
          <w:szCs w:val="20"/>
        </w:rPr>
        <w:br/>
        <w:t>3.    Настоящее постановление вступает в силу с момента его официального опубликования (обнародования).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                          С.А.Бирюков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Регистрационный №3 /2015г.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Приложение №1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к Постановлении №3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от  21.01.2015г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План Взаимодействия, мероприятий направленных на борьбу с терроризмом и противодействие экстремистской деятельности ( в том числе в сфере миграции)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r>
        <w:rPr>
          <w:rFonts w:ascii="Arial" w:hAnsi="Arial" w:cs="Arial"/>
          <w:color w:val="242424"/>
          <w:sz w:val="20"/>
          <w:szCs w:val="20"/>
        </w:rPr>
        <w:lastRenderedPageBreak/>
        <w:t>сельского поселения на 2015г.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№п/п    Наименование мероприятий    Сроки проведения    Ответственные исполнители</w:t>
      </w:r>
      <w:r>
        <w:rPr>
          <w:rFonts w:ascii="Arial" w:hAnsi="Arial" w:cs="Arial"/>
          <w:color w:val="242424"/>
          <w:sz w:val="20"/>
          <w:szCs w:val="20"/>
        </w:rPr>
        <w:br/>
        <w:t>1    Проведение проверок антитеррористической защищенности жизненно важных объектов, объектов социальной сферы с массовым пребыванием граждан    По мере необходимости     Глава поселения, руководители организаций и учреждений (по согласованию), 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 xml:space="preserve">2    Обеспечение координации совместной деятельности органов местного самоуправления, МВД России по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району, 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 в целях противодействия незаконной миграции, по пересечению проявлений терроризма и экстремизма    В течении года    Глава поселения, участковый (по согласованию),</w:t>
      </w:r>
      <w:r>
        <w:rPr>
          <w:rFonts w:ascii="Arial" w:hAnsi="Arial" w:cs="Arial"/>
          <w:color w:val="242424"/>
          <w:sz w:val="20"/>
          <w:szCs w:val="20"/>
        </w:rPr>
        <w:br/>
        <w:t xml:space="preserve">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  (по согласованию) </w:t>
      </w:r>
      <w:r>
        <w:rPr>
          <w:rFonts w:ascii="Arial" w:hAnsi="Arial" w:cs="Arial"/>
          <w:color w:val="242424"/>
          <w:sz w:val="20"/>
          <w:szCs w:val="20"/>
        </w:rPr>
        <w:br/>
        <w:t>3    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    В течении года    Глава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>4    Проведение бесед в образовательных учреждениях по вопросу обеспечения безопасности, по профилактике терроризма и экстремизма     1 раз в квартал    Специалист администрации, </w:t>
      </w:r>
      <w:r>
        <w:rPr>
          <w:rFonts w:ascii="Arial" w:hAnsi="Arial" w:cs="Arial"/>
          <w:color w:val="242424"/>
          <w:sz w:val="20"/>
          <w:szCs w:val="20"/>
        </w:rPr>
        <w:br/>
        <w:t>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>5    Провести работу по улучшению уличного освещения    В течении года    Глава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>6    Проведение разъяснительной работы среди населения по вопросам антитеррористической безопасности жилого фонда    В течении года    Глава администрации </w:t>
      </w:r>
      <w:r>
        <w:rPr>
          <w:rFonts w:ascii="Arial" w:hAnsi="Arial" w:cs="Arial"/>
          <w:color w:val="242424"/>
          <w:sz w:val="20"/>
          <w:szCs w:val="20"/>
        </w:rPr>
        <w:br/>
        <w:t>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>7    Провести занятий с руководителями организаций, учреждений, председателями ТОС по изучению Федеральных законов №114 –ФЗ от 25.02.2002 г. «О противодействии экстремистской деятельности» №35-ФЗ от 06.03.2006 г. «О противодействии терроризму»    1 раз в год    Глава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  <w:t xml:space="preserve">8    Проведение проверки индивидуальных предпринимателей на предмет выявления незаконного использования иностранной рабочей силы    В течении года    Специалист администрации, 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  (по согласованию), 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>9    До и после проведения массовых мероприятий проводить проверку объектов и прилегающей территории на предметы выявлений подозрительных предметов    Постоянно    Глава администрации </w:t>
      </w:r>
      <w:r>
        <w:rPr>
          <w:rFonts w:ascii="Arial" w:hAnsi="Arial" w:cs="Arial"/>
          <w:color w:val="242424"/>
          <w:sz w:val="20"/>
          <w:szCs w:val="20"/>
        </w:rPr>
        <w:br/>
        <w:t>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 xml:space="preserve">10    Проводить контроль за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     В течении года    Специалист администрации, 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  (по согласованию), Участковый (по согласованию</w:t>
      </w:r>
      <w:r>
        <w:rPr>
          <w:rFonts w:ascii="Arial" w:hAnsi="Arial" w:cs="Arial"/>
          <w:color w:val="242424"/>
          <w:sz w:val="20"/>
          <w:szCs w:val="20"/>
        </w:rPr>
        <w:br/>
        <w:t xml:space="preserve">11    Выявление на территории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религиозных объединений, физических лиц занимающихся  экстремистской деятельности    Постоянно    Специалист администрации 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 xml:space="preserve">12    Проводить работу по выявлению иностранных граждан незаконно находящихся на территории сельского поселения     Постоянно    Специалист администрации, 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  (по согласованию), 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 xml:space="preserve">13    Проводить разъяснительную работу по правилам нахождения иностранных граждан на территории сельского поселения    Постоянно    Глава администрации, ОУФМС России по Волгоградской области 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  (по согласованию), участковый (по согласованию)</w:t>
      </w:r>
      <w:r>
        <w:rPr>
          <w:rFonts w:ascii="Arial" w:hAnsi="Arial" w:cs="Arial"/>
          <w:color w:val="242424"/>
          <w:sz w:val="20"/>
          <w:szCs w:val="20"/>
        </w:rPr>
        <w:br/>
        <w:t>СОГЛАСОВАНО:                                                                            СОГЛАСОВАННО:</w:t>
      </w:r>
      <w:r>
        <w:rPr>
          <w:rFonts w:ascii="Arial" w:hAnsi="Arial" w:cs="Arial"/>
          <w:color w:val="242424"/>
          <w:sz w:val="20"/>
          <w:szCs w:val="20"/>
        </w:rPr>
        <w:br/>
        <w:t>Начальник отдела МВД                                                                и.о. Начальника ОУФМС России                                                                                             по Волгоградской области   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по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району                                                            в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Палласовском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районе</w:t>
      </w:r>
      <w:r>
        <w:rPr>
          <w:rFonts w:ascii="Arial" w:hAnsi="Arial" w:cs="Arial"/>
          <w:color w:val="242424"/>
          <w:sz w:val="20"/>
          <w:szCs w:val="20"/>
        </w:rPr>
        <w:br/>
        <w:t>подполковник полиции                                                                 ст. лейтенант 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внутренней службы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______________ А.В.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Перченко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  _______А.В. Игнатенко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br/>
        <w:t>«__»_________20__г.                                                                       «_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_»_</w:t>
      </w:r>
      <w:proofErr w:type="gramEnd"/>
      <w:r>
        <w:rPr>
          <w:rFonts w:ascii="Arial" w:hAnsi="Arial" w:cs="Arial"/>
          <w:color w:val="242424"/>
          <w:sz w:val="20"/>
          <w:szCs w:val="20"/>
        </w:rPr>
        <w:t>________20__г.</w:t>
      </w:r>
      <w:bookmarkStart w:id="0" w:name="_GoBack"/>
      <w:bookmarkEnd w:id="0"/>
    </w:p>
    <w:sectPr w:rsidR="004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79"/>
    <w:rsid w:val="00460079"/>
    <w:rsid w:val="004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034F-E4E6-4919-A6B5-0983E5D2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2018-11-07T12:15:00Z</dcterms:created>
  <dcterms:modified xsi:type="dcterms:W3CDTF">2018-11-07T12:15:00Z</dcterms:modified>
</cp:coreProperties>
</file>